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74" w:rsidRDefault="006B541F" w:rsidP="0044752F">
      <w:pPr>
        <w:ind w:right="521"/>
        <w:jc w:val="right"/>
      </w:pPr>
      <w:r>
        <w:rPr>
          <w:noProof/>
          <w:lang w:eastAsia="en-GB"/>
        </w:rPr>
        <w:drawing>
          <wp:anchor distT="0" distB="0" distL="114300" distR="114300" simplePos="0" relativeHeight="251659776" behindDoc="1" locked="0" layoutInCell="1" allowOverlap="1">
            <wp:simplePos x="0" y="0"/>
            <wp:positionH relativeFrom="column">
              <wp:posOffset>2114550</wp:posOffset>
            </wp:positionH>
            <wp:positionV relativeFrom="paragraph">
              <wp:posOffset>-288290</wp:posOffset>
            </wp:positionV>
            <wp:extent cx="1200150" cy="1304925"/>
            <wp:effectExtent l="19050" t="0" r="0" b="0"/>
            <wp:wrapTight wrapText="bothSides">
              <wp:wrapPolygon edited="0">
                <wp:start x="5486" y="0"/>
                <wp:lineTo x="5829" y="10091"/>
                <wp:lineTo x="1029" y="12928"/>
                <wp:lineTo x="-343" y="14190"/>
                <wp:lineTo x="-343" y="15451"/>
                <wp:lineTo x="2400" y="20181"/>
                <wp:lineTo x="2743" y="20496"/>
                <wp:lineTo x="14400" y="21442"/>
                <wp:lineTo x="16457" y="21442"/>
                <wp:lineTo x="17829" y="21442"/>
                <wp:lineTo x="18171" y="21442"/>
                <wp:lineTo x="18857" y="20496"/>
                <wp:lineTo x="18857" y="20181"/>
                <wp:lineTo x="21600" y="15136"/>
                <wp:lineTo x="15771" y="10091"/>
                <wp:lineTo x="16114" y="5991"/>
                <wp:lineTo x="15771" y="0"/>
                <wp:lineTo x="5486" y="0"/>
              </wp:wrapPolygon>
            </wp:wrapTight>
            <wp:docPr id="5" name="Picture 1" descr="C:\Users\jingber\AppData\Local\Microsoft\Windows\Temporary Internet Files\Content.Outlook\3W17HZ0D\Main Logo Black and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gber\AppData\Local\Microsoft\Windows\Temporary Internet Files\Content.Outlook\3W17HZ0D\Main Logo Black and Orange.png"/>
                    <pic:cNvPicPr>
                      <a:picLocks noChangeAspect="1" noChangeArrowheads="1"/>
                    </pic:cNvPicPr>
                  </pic:nvPicPr>
                  <pic:blipFill>
                    <a:blip r:embed="rId5" cstate="print"/>
                    <a:srcRect/>
                    <a:stretch>
                      <a:fillRect/>
                    </a:stretch>
                  </pic:blipFill>
                  <pic:spPr bwMode="auto">
                    <a:xfrm>
                      <a:off x="0" y="0"/>
                      <a:ext cx="1200150" cy="1304925"/>
                    </a:xfrm>
                    <a:prstGeom prst="rect">
                      <a:avLst/>
                    </a:prstGeom>
                    <a:noFill/>
                    <a:ln w="9525">
                      <a:noFill/>
                      <a:miter lim="800000"/>
                      <a:headEnd/>
                      <a:tailEnd/>
                    </a:ln>
                  </pic:spPr>
                </pic:pic>
              </a:graphicData>
            </a:graphic>
          </wp:anchor>
        </w:drawing>
      </w:r>
    </w:p>
    <w:p w:rsidR="006B541F" w:rsidRDefault="006B541F" w:rsidP="0044752F">
      <w:pPr>
        <w:ind w:right="521"/>
        <w:jc w:val="center"/>
        <w:rPr>
          <w:b/>
        </w:rPr>
      </w:pPr>
    </w:p>
    <w:p w:rsidR="006B541F" w:rsidRDefault="006B541F" w:rsidP="0044752F">
      <w:pPr>
        <w:ind w:right="521"/>
        <w:jc w:val="center"/>
        <w:rPr>
          <w:b/>
        </w:rPr>
      </w:pPr>
    </w:p>
    <w:p w:rsidR="006B541F" w:rsidRDefault="006B541F" w:rsidP="0044752F">
      <w:pPr>
        <w:ind w:right="521"/>
        <w:jc w:val="center"/>
        <w:rPr>
          <w:b/>
        </w:rPr>
      </w:pPr>
    </w:p>
    <w:p w:rsidR="006B541F" w:rsidRDefault="006B541F" w:rsidP="0044752F">
      <w:pPr>
        <w:ind w:right="521"/>
        <w:jc w:val="center"/>
        <w:rPr>
          <w:b/>
        </w:rPr>
      </w:pPr>
    </w:p>
    <w:p w:rsidR="006B541F" w:rsidRDefault="006B541F" w:rsidP="0044752F">
      <w:pPr>
        <w:ind w:right="521"/>
        <w:jc w:val="center"/>
        <w:rPr>
          <w:b/>
        </w:rPr>
      </w:pPr>
    </w:p>
    <w:p w:rsidR="00392374" w:rsidRPr="00E4134D" w:rsidRDefault="00DF7BF3" w:rsidP="0044752F">
      <w:pPr>
        <w:ind w:right="521"/>
        <w:jc w:val="center"/>
        <w:rPr>
          <w:b/>
        </w:rPr>
      </w:pPr>
      <w:r>
        <w:rPr>
          <w:b/>
        </w:rPr>
        <w:t xml:space="preserve">The Fed </w:t>
      </w:r>
    </w:p>
    <w:p w:rsidR="00392374" w:rsidRPr="00E4134D" w:rsidRDefault="00392374" w:rsidP="0044752F">
      <w:pPr>
        <w:ind w:right="521"/>
        <w:jc w:val="center"/>
        <w:rPr>
          <w:b/>
        </w:rPr>
      </w:pPr>
      <w:r w:rsidRPr="00E4134D">
        <w:rPr>
          <w:b/>
        </w:rPr>
        <w:t>Job Description</w:t>
      </w:r>
    </w:p>
    <w:p w:rsidR="00392374" w:rsidRPr="00E26348" w:rsidRDefault="00392374" w:rsidP="0044752F">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Pr="00E27EEA" w:rsidRDefault="00392374" w:rsidP="0044752F">
      <w:pPr>
        <w:ind w:right="521"/>
        <w:rPr>
          <w:b/>
        </w:rPr>
      </w:pPr>
      <w:r w:rsidRPr="00E27EEA">
        <w:rPr>
          <w:b/>
        </w:rPr>
        <w:t>TITLE:</w:t>
      </w:r>
      <w:r>
        <w:rPr>
          <w:b/>
        </w:rPr>
        <w:t xml:space="preserve"> </w:t>
      </w:r>
      <w:r w:rsidR="00567A3E">
        <w:rPr>
          <w:b/>
        </w:rPr>
        <w:tab/>
      </w:r>
      <w:r w:rsidR="00567A3E">
        <w:rPr>
          <w:b/>
        </w:rPr>
        <w:tab/>
      </w:r>
      <w:r w:rsidR="00567A3E">
        <w:rPr>
          <w:b/>
        </w:rPr>
        <w:tab/>
      </w:r>
      <w:r w:rsidR="00330A2E">
        <w:rPr>
          <w:b/>
        </w:rPr>
        <w:t>Unit Manager (Nursing</w:t>
      </w:r>
      <w:proofErr w:type="gramStart"/>
      <w:r w:rsidR="00330A2E">
        <w:rPr>
          <w:b/>
        </w:rPr>
        <w:t>)</w:t>
      </w:r>
      <w:proofErr w:type="gramEnd"/>
      <w:r w:rsidRPr="00E27EEA">
        <w:rPr>
          <w:b/>
        </w:rPr>
        <w:br/>
        <w:t>PLACE OF WORK:</w:t>
      </w:r>
      <w:r>
        <w:rPr>
          <w:b/>
        </w:rPr>
        <w:t xml:space="preserve"> </w:t>
      </w:r>
      <w:r w:rsidR="00567A3E">
        <w:rPr>
          <w:b/>
        </w:rPr>
        <w:tab/>
      </w:r>
      <w:r w:rsidR="00811B65">
        <w:t>The Fed</w:t>
      </w:r>
      <w:r w:rsidRPr="00E27EEA">
        <w:rPr>
          <w:b/>
        </w:rPr>
        <w:br/>
        <w:t>DEPT:</w:t>
      </w:r>
      <w:r>
        <w:rPr>
          <w:b/>
        </w:rPr>
        <w:t xml:space="preserve"> </w:t>
      </w:r>
      <w:r w:rsidR="00567A3E">
        <w:rPr>
          <w:b/>
        </w:rPr>
        <w:tab/>
      </w:r>
      <w:r w:rsidR="00567A3E">
        <w:rPr>
          <w:b/>
        </w:rPr>
        <w:tab/>
      </w:r>
      <w:r w:rsidR="00567A3E">
        <w:rPr>
          <w:b/>
        </w:rPr>
        <w:tab/>
      </w:r>
      <w:r w:rsidRPr="007B29C6">
        <w:t xml:space="preserve">Nursing </w:t>
      </w:r>
    </w:p>
    <w:p w:rsidR="00567A3E" w:rsidRDefault="00567A3E" w:rsidP="0044752F">
      <w:pPr>
        <w:ind w:right="521"/>
        <w:rPr>
          <w:b/>
        </w:rPr>
      </w:pPr>
      <w:r w:rsidRPr="00E27EEA">
        <w:rPr>
          <w:b/>
        </w:rPr>
        <w:t>RESPONSIBLE TO</w:t>
      </w:r>
      <w:r w:rsidRPr="007B29C6">
        <w:t xml:space="preserve">: </w:t>
      </w:r>
      <w:r>
        <w:tab/>
        <w:t>Clinical Services Manager</w:t>
      </w:r>
    </w:p>
    <w:p w:rsidR="00567A3E" w:rsidRDefault="00567A3E" w:rsidP="0044752F">
      <w:pPr>
        <w:ind w:right="521"/>
        <w:rPr>
          <w:b/>
        </w:rPr>
      </w:pPr>
      <w:r>
        <w:rPr>
          <w:b/>
        </w:rPr>
        <w:t>ACCOUNTABLE</w:t>
      </w:r>
      <w:r w:rsidRPr="00E27EEA">
        <w:rPr>
          <w:b/>
        </w:rPr>
        <w:t xml:space="preserve"> TO</w:t>
      </w:r>
      <w:r w:rsidRPr="007B29C6">
        <w:t xml:space="preserve">: </w:t>
      </w:r>
      <w:r>
        <w:tab/>
      </w:r>
      <w:r w:rsidRPr="007B29C6">
        <w:t>Director of Clinical Services</w:t>
      </w:r>
    </w:p>
    <w:p w:rsidR="00392374" w:rsidRPr="00E26348" w:rsidRDefault="00392374" w:rsidP="0044752F">
      <w:pPr>
        <w:ind w:right="521"/>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Default="00392374" w:rsidP="0044752F">
      <w:pPr>
        <w:ind w:right="521"/>
        <w:rPr>
          <w:b/>
        </w:rPr>
      </w:pPr>
      <w:r w:rsidRPr="00E27EEA">
        <w:rPr>
          <w:b/>
        </w:rPr>
        <w:t>JOB PURPOSE:</w:t>
      </w:r>
    </w:p>
    <w:p w:rsidR="00392374" w:rsidRDefault="00392374" w:rsidP="0044752F">
      <w:pPr>
        <w:ind w:right="521"/>
        <w:rPr>
          <w:b/>
        </w:rPr>
      </w:pPr>
    </w:p>
    <w:p w:rsidR="00392374" w:rsidRDefault="00392374" w:rsidP="0044752F">
      <w:pPr>
        <w:ind w:right="521"/>
        <w:jc w:val="both"/>
      </w:pPr>
      <w:r w:rsidRPr="007B29C6">
        <w:t xml:space="preserve">To provide </w:t>
      </w:r>
      <w:r>
        <w:t>M</w:t>
      </w:r>
      <w:r w:rsidRPr="007B29C6">
        <w:t xml:space="preserve">anagerial </w:t>
      </w:r>
      <w:r>
        <w:t xml:space="preserve">and Clinical </w:t>
      </w:r>
      <w:r w:rsidRPr="007B29C6">
        <w:t xml:space="preserve">support to staff teams </w:t>
      </w:r>
      <w:r>
        <w:t>and co-ordinate the day to day running of the service.</w:t>
      </w:r>
    </w:p>
    <w:p w:rsidR="00392374" w:rsidRPr="007B29C6" w:rsidRDefault="00392374" w:rsidP="0044752F">
      <w:pPr>
        <w:ind w:right="521"/>
        <w:jc w:val="both"/>
      </w:pPr>
    </w:p>
    <w:p w:rsidR="00392374" w:rsidRPr="007B29C6" w:rsidRDefault="00392374" w:rsidP="0044752F">
      <w:pPr>
        <w:ind w:right="521"/>
        <w:jc w:val="both"/>
      </w:pPr>
      <w:proofErr w:type="gramStart"/>
      <w:r w:rsidRPr="007B29C6">
        <w:t xml:space="preserve">To manage the delivery of excellent nursing care and to improve the wellbeing </w:t>
      </w:r>
      <w:r>
        <w:t xml:space="preserve">and lives </w:t>
      </w:r>
      <w:r w:rsidRPr="007B29C6">
        <w:t xml:space="preserve">of people living at </w:t>
      </w:r>
      <w:r w:rsidR="00811B65">
        <w:t>The Fed</w:t>
      </w:r>
      <w:r w:rsidRPr="007B29C6">
        <w:t>.</w:t>
      </w:r>
      <w:proofErr w:type="gramEnd"/>
    </w:p>
    <w:p w:rsidR="00392374" w:rsidRPr="00E27EEA" w:rsidRDefault="00392374" w:rsidP="0044752F">
      <w:pPr>
        <w:ind w:right="521"/>
        <w:rPr>
          <w:b/>
        </w:rPr>
      </w:pPr>
    </w:p>
    <w:p w:rsidR="00392374" w:rsidRPr="00E26348" w:rsidRDefault="00392374" w:rsidP="0044752F">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Pr="003C44C1" w:rsidRDefault="009B42F4" w:rsidP="0044752F">
      <w:pPr>
        <w:ind w:right="521"/>
        <w:rPr>
          <w:b/>
        </w:rPr>
      </w:pPr>
      <w:r>
        <w:rPr>
          <w:b/>
        </w:rPr>
        <w:t>COMMI</w:t>
      </w:r>
      <w:r w:rsidR="00392374" w:rsidRPr="003C44C1">
        <w:rPr>
          <w:b/>
        </w:rPr>
        <w:t>TMEN</w:t>
      </w:r>
      <w:r w:rsidR="00392374">
        <w:rPr>
          <w:b/>
        </w:rPr>
        <w:t>T</w:t>
      </w:r>
      <w:r w:rsidR="00392374" w:rsidRPr="003C44C1">
        <w:rPr>
          <w:b/>
        </w:rPr>
        <w:t xml:space="preserve"> TO OUR VALUES:</w:t>
      </w:r>
    </w:p>
    <w:p w:rsidR="00392374" w:rsidRDefault="00392374" w:rsidP="0044752F">
      <w:pPr>
        <w:ind w:right="521"/>
      </w:pPr>
    </w:p>
    <w:p w:rsidR="00392374" w:rsidRDefault="00392374" w:rsidP="0044752F">
      <w:pPr>
        <w:ind w:right="521"/>
        <w:jc w:val="both"/>
      </w:pPr>
      <w:proofErr w:type="gramStart"/>
      <w:r>
        <w:t>To undertake tasks and provide support to both service users and colleagues in a manner consistent with the values of the organisation.</w:t>
      </w:r>
      <w:proofErr w:type="gramEnd"/>
    </w:p>
    <w:p w:rsidR="00392374" w:rsidRDefault="00392374" w:rsidP="0044752F">
      <w:pPr>
        <w:ind w:right="521"/>
        <w:jc w:val="both"/>
      </w:pPr>
    </w:p>
    <w:p w:rsidR="00392374" w:rsidRDefault="00392374" w:rsidP="0044752F">
      <w:pPr>
        <w:pStyle w:val="ColorfulList-Accent11"/>
        <w:numPr>
          <w:ilvl w:val="0"/>
          <w:numId w:val="1"/>
        </w:numPr>
        <w:ind w:right="521"/>
        <w:jc w:val="both"/>
      </w:pPr>
      <w:r>
        <w:t>Support people’s right to privacy</w:t>
      </w:r>
    </w:p>
    <w:p w:rsidR="00392374" w:rsidRDefault="00392374" w:rsidP="0044752F">
      <w:pPr>
        <w:pStyle w:val="ColorfulList-Accent11"/>
        <w:numPr>
          <w:ilvl w:val="0"/>
          <w:numId w:val="1"/>
        </w:numPr>
        <w:ind w:right="521"/>
        <w:jc w:val="both"/>
      </w:pPr>
      <w:r>
        <w:t>The respect of people’s dignity</w:t>
      </w:r>
    </w:p>
    <w:p w:rsidR="00392374" w:rsidRDefault="00392374" w:rsidP="0044752F">
      <w:pPr>
        <w:pStyle w:val="ColorfulList-Accent11"/>
        <w:numPr>
          <w:ilvl w:val="0"/>
          <w:numId w:val="1"/>
        </w:numPr>
        <w:ind w:right="521"/>
        <w:jc w:val="both"/>
      </w:pPr>
      <w:r>
        <w:t>The recognition of people’s rights</w:t>
      </w:r>
    </w:p>
    <w:p w:rsidR="00392374" w:rsidRDefault="00392374" w:rsidP="0044752F">
      <w:pPr>
        <w:pStyle w:val="ColorfulList-Accent11"/>
        <w:numPr>
          <w:ilvl w:val="0"/>
          <w:numId w:val="1"/>
        </w:numPr>
        <w:ind w:right="521"/>
        <w:jc w:val="both"/>
      </w:pPr>
      <w:r>
        <w:t>A zero tolerance of all forms of abuse</w:t>
      </w:r>
    </w:p>
    <w:p w:rsidR="00392374" w:rsidRDefault="00392374" w:rsidP="0044752F">
      <w:pPr>
        <w:pStyle w:val="ColorfulList-Accent11"/>
        <w:numPr>
          <w:ilvl w:val="0"/>
          <w:numId w:val="1"/>
        </w:numPr>
        <w:ind w:right="521"/>
        <w:jc w:val="both"/>
      </w:pPr>
      <w:r>
        <w:t>Enable people to maintain the maximum possible level of independence, choice and control</w:t>
      </w:r>
    </w:p>
    <w:p w:rsidR="00392374" w:rsidRDefault="00392374" w:rsidP="0044752F">
      <w:pPr>
        <w:pStyle w:val="ColorfulList-Accent11"/>
        <w:numPr>
          <w:ilvl w:val="0"/>
          <w:numId w:val="1"/>
        </w:numPr>
        <w:ind w:right="521"/>
        <w:jc w:val="both"/>
      </w:pPr>
      <w:r>
        <w:t>To treat all people as individuals</w:t>
      </w:r>
    </w:p>
    <w:p w:rsidR="00392374" w:rsidRDefault="00392374" w:rsidP="0044752F">
      <w:pPr>
        <w:pStyle w:val="ColorfulList-Accent11"/>
        <w:numPr>
          <w:ilvl w:val="0"/>
          <w:numId w:val="1"/>
        </w:numPr>
        <w:ind w:right="521"/>
        <w:jc w:val="both"/>
      </w:pPr>
      <w:r>
        <w:t>To support people to freely express their needs and wants</w:t>
      </w:r>
    </w:p>
    <w:p w:rsidR="00392374" w:rsidRDefault="00392374" w:rsidP="0044752F">
      <w:pPr>
        <w:pStyle w:val="ColorfulList-Accent11"/>
        <w:numPr>
          <w:ilvl w:val="0"/>
          <w:numId w:val="1"/>
        </w:numPr>
        <w:ind w:right="521"/>
        <w:jc w:val="both"/>
      </w:pPr>
      <w:r>
        <w:t>To demonstrate respect and integrity in all our work with people</w:t>
      </w:r>
    </w:p>
    <w:p w:rsidR="00392374" w:rsidRPr="00E26348" w:rsidRDefault="00392374" w:rsidP="0044752F">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Pr="003C44C1" w:rsidRDefault="00392374" w:rsidP="0044752F">
      <w:pPr>
        <w:pStyle w:val="ColorfulList-Accent11"/>
        <w:ind w:left="0" w:right="521"/>
        <w:rPr>
          <w:b/>
        </w:rPr>
      </w:pPr>
      <w:r>
        <w:rPr>
          <w:b/>
        </w:rPr>
        <w:t>M</w:t>
      </w:r>
      <w:r w:rsidRPr="003C44C1">
        <w:rPr>
          <w:b/>
        </w:rPr>
        <w:t>ain duties and responsibilities:</w:t>
      </w:r>
    </w:p>
    <w:p w:rsidR="00392374" w:rsidRDefault="00392374" w:rsidP="0044752F">
      <w:pPr>
        <w:pStyle w:val="ColorfulList-Accent11"/>
        <w:ind w:left="0" w:right="521"/>
      </w:pPr>
    </w:p>
    <w:p w:rsidR="00392374" w:rsidRPr="0044752F" w:rsidRDefault="00392374" w:rsidP="0044752F">
      <w:pPr>
        <w:pStyle w:val="ColorfulList-Accent11"/>
        <w:numPr>
          <w:ilvl w:val="0"/>
          <w:numId w:val="12"/>
        </w:numPr>
        <w:ind w:left="567" w:right="521" w:hanging="501"/>
        <w:jc w:val="both"/>
        <w:rPr>
          <w:rFonts w:cs="Calibri"/>
        </w:rPr>
      </w:pPr>
      <w:r w:rsidRPr="0044752F">
        <w:rPr>
          <w:rFonts w:cs="Calibri"/>
        </w:rPr>
        <w:t xml:space="preserve">To work according to Nursing &amp; Midwifery Council Code (Standards of Conduct, </w:t>
      </w:r>
      <w:r w:rsidR="0044752F">
        <w:rPr>
          <w:rFonts w:cs="Calibri"/>
        </w:rPr>
        <w:t>P</w:t>
      </w:r>
      <w:r w:rsidRPr="0044752F">
        <w:rPr>
          <w:rFonts w:cs="Calibri"/>
        </w:rPr>
        <w:t xml:space="preserve">erformance and Ethics) for Nurses and Midwives, the Care Quality Commission and meeting the requirements of </w:t>
      </w:r>
      <w:r w:rsidR="00811B65">
        <w:rPr>
          <w:rFonts w:cs="Calibri"/>
        </w:rPr>
        <w:t>The Fed</w:t>
      </w:r>
      <w:r w:rsidRPr="0044752F">
        <w:rPr>
          <w:rFonts w:cs="Calibri"/>
        </w:rPr>
        <w:t xml:space="preserve"> Policies and Procedures</w:t>
      </w:r>
      <w:r w:rsidR="0044752F">
        <w:rPr>
          <w:rFonts w:cs="Calibri"/>
        </w:rPr>
        <w:t>.</w:t>
      </w:r>
      <w:r w:rsidR="0036044C">
        <w:rPr>
          <w:rFonts w:cs="Calibri"/>
        </w:rPr>
        <w:t xml:space="preserve"> Have an awareness of the Mental Capacity Act 2005. </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numPr>
          <w:ilvl w:val="0"/>
          <w:numId w:val="12"/>
        </w:numPr>
        <w:ind w:left="567" w:right="521" w:hanging="501"/>
        <w:jc w:val="both"/>
        <w:rPr>
          <w:rFonts w:cs="Calibri"/>
        </w:rPr>
      </w:pPr>
      <w:r w:rsidRPr="0044752F">
        <w:rPr>
          <w:rFonts w:cs="Calibri"/>
        </w:rPr>
        <w:t>Promoting the ethos of:</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numPr>
          <w:ilvl w:val="0"/>
          <w:numId w:val="15"/>
        </w:numPr>
        <w:ind w:right="521"/>
        <w:jc w:val="both"/>
        <w:rPr>
          <w:rFonts w:cs="Calibri"/>
        </w:rPr>
      </w:pPr>
      <w:r w:rsidRPr="0044752F">
        <w:rPr>
          <w:rFonts w:cs="Calibri"/>
        </w:rPr>
        <w:t>Person Centred Care</w:t>
      </w:r>
      <w:r w:rsidR="0044752F">
        <w:rPr>
          <w:rFonts w:cs="Calibri"/>
        </w:rPr>
        <w:t>.</w:t>
      </w:r>
    </w:p>
    <w:p w:rsidR="00392374" w:rsidRPr="0044752F" w:rsidRDefault="00392374" w:rsidP="0044752F">
      <w:pPr>
        <w:numPr>
          <w:ilvl w:val="0"/>
          <w:numId w:val="15"/>
        </w:numPr>
        <w:ind w:right="521"/>
        <w:jc w:val="both"/>
        <w:rPr>
          <w:rFonts w:cs="Calibri"/>
        </w:rPr>
      </w:pPr>
      <w:r w:rsidRPr="0044752F">
        <w:rPr>
          <w:rFonts w:cs="Calibri"/>
        </w:rPr>
        <w:t>Protection and Support of the Health needs of Individuals</w:t>
      </w:r>
      <w:r w:rsidR="0044752F">
        <w:rPr>
          <w:rFonts w:cs="Calibri"/>
        </w:rPr>
        <w:t>.</w:t>
      </w:r>
    </w:p>
    <w:p w:rsidR="00392374" w:rsidRPr="0044752F" w:rsidRDefault="00392374" w:rsidP="0044752F">
      <w:pPr>
        <w:numPr>
          <w:ilvl w:val="0"/>
          <w:numId w:val="15"/>
        </w:numPr>
        <w:ind w:right="521"/>
        <w:jc w:val="both"/>
        <w:rPr>
          <w:rFonts w:cs="Calibri"/>
        </w:rPr>
      </w:pPr>
      <w:r w:rsidRPr="0044752F">
        <w:rPr>
          <w:rFonts w:cs="Calibri"/>
        </w:rPr>
        <w:t>Assessment of care and health care needs</w:t>
      </w:r>
      <w:r w:rsidR="0044752F">
        <w:rPr>
          <w:rFonts w:cs="Calibri"/>
        </w:rPr>
        <w:t>.</w:t>
      </w:r>
    </w:p>
    <w:p w:rsidR="00392374" w:rsidRPr="0044752F" w:rsidRDefault="0044752F" w:rsidP="0044752F">
      <w:pPr>
        <w:numPr>
          <w:ilvl w:val="0"/>
          <w:numId w:val="15"/>
        </w:numPr>
        <w:ind w:right="521"/>
        <w:jc w:val="both"/>
        <w:rPr>
          <w:rFonts w:cs="Calibri"/>
        </w:rPr>
      </w:pPr>
      <w:r>
        <w:rPr>
          <w:rFonts w:cs="Calibri"/>
        </w:rPr>
        <w:t>Development, implementation</w:t>
      </w:r>
      <w:r w:rsidR="00392374" w:rsidRPr="0044752F">
        <w:rPr>
          <w:rFonts w:cs="Calibri"/>
        </w:rPr>
        <w:t xml:space="preserve"> and evaluation of programmes of care</w:t>
      </w:r>
      <w:r>
        <w:rPr>
          <w:rFonts w:cs="Calibri"/>
        </w:rPr>
        <w:t>.</w:t>
      </w:r>
    </w:p>
    <w:p w:rsidR="00392374" w:rsidRPr="0044752F" w:rsidRDefault="00392374" w:rsidP="0044752F">
      <w:pPr>
        <w:pStyle w:val="ColorfulList-Accent11"/>
        <w:ind w:left="567" w:right="521" w:hanging="501"/>
        <w:jc w:val="both"/>
        <w:rPr>
          <w:rFonts w:cs="Calibri"/>
        </w:rPr>
      </w:pPr>
    </w:p>
    <w:p w:rsidR="00330A2E" w:rsidRDefault="00392374" w:rsidP="0044752F">
      <w:pPr>
        <w:pStyle w:val="ColorfulList-Accent11"/>
        <w:numPr>
          <w:ilvl w:val="0"/>
          <w:numId w:val="12"/>
        </w:numPr>
        <w:ind w:left="567" w:right="521" w:hanging="501"/>
        <w:jc w:val="both"/>
        <w:rPr>
          <w:rFonts w:cs="Calibri"/>
        </w:rPr>
      </w:pPr>
      <w:r w:rsidRPr="0044752F">
        <w:rPr>
          <w:rFonts w:cs="Calibri"/>
        </w:rPr>
        <w:t>Planning and co-ordination of expert nursing care for people within the nursing areas</w:t>
      </w:r>
      <w:r w:rsidR="00811B65">
        <w:rPr>
          <w:rFonts w:cs="Calibri"/>
        </w:rPr>
        <w:t>,</w:t>
      </w:r>
      <w:r w:rsidR="00330A2E">
        <w:rPr>
          <w:rFonts w:cs="Calibri"/>
        </w:rPr>
        <w:t xml:space="preserve"> i</w:t>
      </w:r>
      <w:r w:rsidR="00811B65">
        <w:rPr>
          <w:rFonts w:cs="Calibri"/>
        </w:rPr>
        <w:t>ncluding Oakwood Nursing Dementia</w:t>
      </w:r>
    </w:p>
    <w:p w:rsidR="00330A2E" w:rsidRDefault="00330A2E" w:rsidP="00330A2E">
      <w:pPr>
        <w:pStyle w:val="ColorfulList-Accent11"/>
        <w:ind w:right="521"/>
        <w:jc w:val="both"/>
        <w:rPr>
          <w:rFonts w:cs="Calibri"/>
        </w:rPr>
      </w:pPr>
    </w:p>
    <w:p w:rsidR="00330A2E" w:rsidRDefault="00330A2E" w:rsidP="0044752F">
      <w:pPr>
        <w:pStyle w:val="ColorfulList-Accent11"/>
        <w:numPr>
          <w:ilvl w:val="0"/>
          <w:numId w:val="12"/>
        </w:numPr>
        <w:ind w:left="567" w:right="521" w:hanging="501"/>
        <w:jc w:val="both"/>
        <w:rPr>
          <w:rFonts w:cs="Calibri"/>
        </w:rPr>
      </w:pPr>
      <w:r>
        <w:rPr>
          <w:rFonts w:cs="Calibri"/>
        </w:rPr>
        <w:t>To act as co-o</w:t>
      </w:r>
      <w:r w:rsidR="00811B65">
        <w:rPr>
          <w:rFonts w:cs="Calibri"/>
        </w:rPr>
        <w:t>rdinator for GSF ensuring Platinum</w:t>
      </w:r>
      <w:r>
        <w:rPr>
          <w:rFonts w:cs="Calibri"/>
        </w:rPr>
        <w:t xml:space="preserve"> standards are maintained. </w:t>
      </w:r>
    </w:p>
    <w:p w:rsidR="00392374" w:rsidRPr="0044752F" w:rsidRDefault="00392374" w:rsidP="00F72E96">
      <w:pPr>
        <w:pStyle w:val="ColorfulList-Accent11"/>
        <w:ind w:left="0" w:right="521"/>
        <w:jc w:val="both"/>
        <w:rPr>
          <w:rFonts w:cs="Calibri"/>
        </w:rPr>
      </w:pPr>
    </w:p>
    <w:p w:rsidR="00392374" w:rsidRPr="0044752F" w:rsidRDefault="00392374" w:rsidP="0044752F">
      <w:pPr>
        <w:pStyle w:val="ColorfulList-Accent11"/>
        <w:numPr>
          <w:ilvl w:val="0"/>
          <w:numId w:val="12"/>
        </w:numPr>
        <w:ind w:left="567" w:right="521" w:hanging="501"/>
        <w:jc w:val="both"/>
        <w:rPr>
          <w:rFonts w:cs="Calibri"/>
        </w:rPr>
      </w:pPr>
      <w:r w:rsidRPr="0044752F">
        <w:rPr>
          <w:rFonts w:cs="Calibri"/>
        </w:rPr>
        <w:t>To ensure adequate staffing levels, ensuring and taking responsib</w:t>
      </w:r>
      <w:r w:rsidR="0044752F">
        <w:rPr>
          <w:rFonts w:cs="Calibri"/>
        </w:rPr>
        <w:t>ility for effective staff cover</w:t>
      </w:r>
      <w:r w:rsidR="00811B65">
        <w:rPr>
          <w:rFonts w:cs="Calibri"/>
        </w:rPr>
        <w:t xml:space="preserve"> on both Unit 1 and Oakwood</w:t>
      </w:r>
      <w:r w:rsidR="0044752F">
        <w:rPr>
          <w:rFonts w:cs="Calibri"/>
        </w:rPr>
        <w:t>.</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 xml:space="preserve">5. </w:t>
      </w:r>
      <w:r w:rsidR="0044752F">
        <w:rPr>
          <w:rFonts w:cs="Calibri"/>
        </w:rPr>
        <w:tab/>
      </w:r>
      <w:r w:rsidRPr="0044752F">
        <w:rPr>
          <w:rFonts w:cs="Calibri"/>
        </w:rPr>
        <w:t xml:space="preserve">To work as part of the Nursing Services Team to further develop and improve the service, providing support for nurses and </w:t>
      </w:r>
      <w:r w:rsidR="0044752F">
        <w:rPr>
          <w:rFonts w:cs="Calibri"/>
        </w:rPr>
        <w:t>social care</w:t>
      </w:r>
      <w:r w:rsidRPr="0044752F">
        <w:rPr>
          <w:rFonts w:cs="Calibri"/>
        </w:rPr>
        <w:t xml:space="preserve"> staff</w:t>
      </w:r>
      <w:r w:rsidR="0044752F">
        <w:rPr>
          <w:rFonts w:cs="Calibri"/>
        </w:rPr>
        <w:t>.</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6.</w:t>
      </w:r>
      <w:r w:rsidR="0044752F">
        <w:rPr>
          <w:rFonts w:cs="Calibri"/>
        </w:rPr>
        <w:tab/>
      </w:r>
      <w:r w:rsidRPr="0044752F">
        <w:rPr>
          <w:rFonts w:cs="Calibri"/>
        </w:rPr>
        <w:t xml:space="preserve">Develop team management skills and take part in </w:t>
      </w:r>
      <w:r w:rsidR="0044752F">
        <w:rPr>
          <w:rFonts w:cs="Calibri"/>
        </w:rPr>
        <w:t>u</w:t>
      </w:r>
      <w:r w:rsidRPr="0044752F">
        <w:rPr>
          <w:rFonts w:cs="Calibri"/>
        </w:rPr>
        <w:t xml:space="preserve">nit </w:t>
      </w:r>
      <w:r w:rsidR="0044752F">
        <w:rPr>
          <w:rFonts w:cs="Calibri"/>
        </w:rPr>
        <w:t>c</w:t>
      </w:r>
      <w:r w:rsidRPr="0044752F">
        <w:rPr>
          <w:rFonts w:cs="Calibri"/>
        </w:rPr>
        <w:t>over as required in all areas.</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7.</w:t>
      </w:r>
      <w:r w:rsidR="0044752F">
        <w:rPr>
          <w:rFonts w:cs="Calibri"/>
        </w:rPr>
        <w:tab/>
      </w:r>
      <w:r w:rsidRPr="0044752F">
        <w:rPr>
          <w:rFonts w:cs="Calibri"/>
        </w:rPr>
        <w:t xml:space="preserve">To promote and participate in the implementation of change within </w:t>
      </w:r>
      <w:r w:rsidR="00811B65">
        <w:rPr>
          <w:rFonts w:cs="Calibri"/>
        </w:rPr>
        <w:t>The Fed</w:t>
      </w:r>
      <w:r w:rsidR="0044752F">
        <w:rPr>
          <w:rFonts w:cs="Calibri"/>
        </w:rPr>
        <w:t>:</w:t>
      </w:r>
    </w:p>
    <w:p w:rsidR="00392374" w:rsidRPr="0044752F" w:rsidRDefault="00392374" w:rsidP="0044752F">
      <w:pPr>
        <w:numPr>
          <w:ilvl w:val="0"/>
          <w:numId w:val="16"/>
        </w:numPr>
        <w:ind w:right="521"/>
        <w:jc w:val="both"/>
        <w:rPr>
          <w:rFonts w:cs="Calibri"/>
        </w:rPr>
      </w:pPr>
      <w:r w:rsidRPr="0044752F">
        <w:rPr>
          <w:rFonts w:cs="Calibri"/>
        </w:rPr>
        <w:t>Reviewing current practices and implementing appropriate changes based on research/best practice</w:t>
      </w:r>
      <w:r w:rsidR="0044752F">
        <w:rPr>
          <w:rFonts w:cs="Calibri"/>
        </w:rPr>
        <w:t>.</w:t>
      </w:r>
    </w:p>
    <w:p w:rsidR="00392374" w:rsidRPr="0044752F" w:rsidRDefault="00392374" w:rsidP="0044752F">
      <w:pPr>
        <w:numPr>
          <w:ilvl w:val="0"/>
          <w:numId w:val="16"/>
        </w:numPr>
        <w:ind w:right="521"/>
        <w:jc w:val="both"/>
        <w:rPr>
          <w:rFonts w:cs="Calibri"/>
        </w:rPr>
      </w:pPr>
      <w:r w:rsidRPr="0044752F">
        <w:rPr>
          <w:rFonts w:cs="Calibri"/>
        </w:rPr>
        <w:t xml:space="preserve">Developing and implementing </w:t>
      </w:r>
      <w:r w:rsidR="0044752F">
        <w:rPr>
          <w:rFonts w:cs="Calibri"/>
        </w:rPr>
        <w:t>a</w:t>
      </w:r>
      <w:r w:rsidRPr="0044752F">
        <w:rPr>
          <w:rFonts w:cs="Calibri"/>
        </w:rPr>
        <w:t xml:space="preserve">udit, </w:t>
      </w:r>
      <w:r w:rsidR="0044752F">
        <w:rPr>
          <w:rFonts w:cs="Calibri"/>
        </w:rPr>
        <w:t>q</w:t>
      </w:r>
      <w:r w:rsidRPr="0044752F">
        <w:rPr>
          <w:rFonts w:cs="Calibri"/>
        </w:rPr>
        <w:t xml:space="preserve">uality and </w:t>
      </w:r>
      <w:r w:rsidR="0044752F">
        <w:rPr>
          <w:rFonts w:cs="Calibri"/>
        </w:rPr>
        <w:t>r</w:t>
      </w:r>
      <w:r w:rsidRPr="0044752F">
        <w:rPr>
          <w:rFonts w:cs="Calibri"/>
        </w:rPr>
        <w:t xml:space="preserve">isk </w:t>
      </w:r>
      <w:r w:rsidR="0044752F">
        <w:rPr>
          <w:rFonts w:cs="Calibri"/>
        </w:rPr>
        <w:t>m</w:t>
      </w:r>
      <w:r w:rsidRPr="0044752F">
        <w:rPr>
          <w:rFonts w:cs="Calibri"/>
        </w:rPr>
        <w:t>anagement initiatives</w:t>
      </w:r>
      <w:r w:rsidR="0044752F">
        <w:rPr>
          <w:rFonts w:cs="Calibri"/>
        </w:rPr>
        <w:t>.</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8.</w:t>
      </w:r>
      <w:r w:rsidR="0044752F">
        <w:rPr>
          <w:rFonts w:cs="Calibri"/>
        </w:rPr>
        <w:tab/>
      </w:r>
      <w:r w:rsidRPr="0044752F">
        <w:rPr>
          <w:rFonts w:cs="Calibri"/>
        </w:rPr>
        <w:t>Conduct clinical supervision/appraisals as appropriate and mentor staff</w:t>
      </w:r>
      <w:r w:rsidR="0044752F">
        <w:rPr>
          <w:rFonts w:cs="Calibri"/>
        </w:rPr>
        <w:t>.</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 xml:space="preserve">9. </w:t>
      </w:r>
      <w:r w:rsidR="0044752F">
        <w:rPr>
          <w:rFonts w:cs="Calibri"/>
        </w:rPr>
        <w:tab/>
      </w:r>
      <w:r w:rsidRPr="0044752F">
        <w:rPr>
          <w:rFonts w:cs="Calibri"/>
        </w:rPr>
        <w:t>Promotion and maintenance of effective communication</w:t>
      </w:r>
      <w:r w:rsidR="0044752F">
        <w:rPr>
          <w:rFonts w:cs="Calibri"/>
        </w:rPr>
        <w:t>.</w:t>
      </w:r>
    </w:p>
    <w:p w:rsidR="00392374" w:rsidRPr="0044752F" w:rsidRDefault="00392374" w:rsidP="0044752F">
      <w:pPr>
        <w:pStyle w:val="ColorfulList-Accent11"/>
        <w:ind w:left="567" w:right="521" w:hanging="501"/>
        <w:jc w:val="both"/>
        <w:rPr>
          <w:rFonts w:cs="Calibri"/>
        </w:rPr>
      </w:pPr>
    </w:p>
    <w:p w:rsidR="00392374" w:rsidRPr="0044752F" w:rsidRDefault="00392374" w:rsidP="0044752F">
      <w:pPr>
        <w:ind w:left="567" w:right="521" w:hanging="501"/>
        <w:jc w:val="both"/>
        <w:rPr>
          <w:rFonts w:cs="Calibri"/>
        </w:rPr>
      </w:pPr>
      <w:r w:rsidRPr="0044752F">
        <w:rPr>
          <w:rFonts w:cs="Calibri"/>
        </w:rPr>
        <w:t xml:space="preserve">10. </w:t>
      </w:r>
      <w:r w:rsidR="0044752F">
        <w:rPr>
          <w:rFonts w:cs="Calibri"/>
        </w:rPr>
        <w:tab/>
      </w:r>
      <w:r w:rsidRPr="0044752F">
        <w:rPr>
          <w:rFonts w:cs="Calibri"/>
        </w:rPr>
        <w:t xml:space="preserve">Liaison with </w:t>
      </w:r>
      <w:r w:rsidR="00330A2E">
        <w:rPr>
          <w:rFonts w:cs="Calibri"/>
        </w:rPr>
        <w:t xml:space="preserve">RN’s/RMN’s </w:t>
      </w:r>
      <w:r w:rsidRPr="0044752F">
        <w:rPr>
          <w:rFonts w:cs="Calibri"/>
        </w:rPr>
        <w:t>in relation to any clinical issues they may have on a day to day basis and addressing these issues</w:t>
      </w:r>
      <w:r w:rsidR="0044752F">
        <w:rPr>
          <w:rFonts w:cs="Calibri"/>
        </w:rPr>
        <w:t>.</w:t>
      </w:r>
    </w:p>
    <w:p w:rsidR="00392374" w:rsidRPr="0044752F" w:rsidRDefault="00392374" w:rsidP="0044752F">
      <w:pPr>
        <w:pStyle w:val="ColorfulList-Accent11"/>
        <w:ind w:left="567" w:right="521" w:hanging="567"/>
        <w:jc w:val="both"/>
        <w:rPr>
          <w:rFonts w:cs="Calibri"/>
        </w:rPr>
      </w:pPr>
    </w:p>
    <w:p w:rsidR="00392374" w:rsidRPr="0044752F" w:rsidRDefault="00392374" w:rsidP="0044752F">
      <w:pPr>
        <w:ind w:left="567" w:right="521" w:hanging="567"/>
        <w:jc w:val="both"/>
        <w:rPr>
          <w:rFonts w:cs="Calibri"/>
        </w:rPr>
      </w:pPr>
      <w:r w:rsidRPr="0044752F">
        <w:rPr>
          <w:rFonts w:cs="Calibri"/>
        </w:rPr>
        <w:t>11.</w:t>
      </w:r>
      <w:r w:rsidR="0044752F">
        <w:rPr>
          <w:rFonts w:cs="Calibri"/>
        </w:rPr>
        <w:tab/>
      </w:r>
      <w:r w:rsidRPr="0044752F">
        <w:rPr>
          <w:rFonts w:cs="Calibri"/>
        </w:rPr>
        <w:t>Organising and facilitating monthly staff meetings</w:t>
      </w:r>
      <w:r w:rsidR="0044752F">
        <w:rPr>
          <w:rFonts w:cs="Calibri"/>
        </w:rPr>
        <w:t>.</w:t>
      </w:r>
    </w:p>
    <w:p w:rsidR="00392374" w:rsidRPr="0044752F" w:rsidRDefault="00392374" w:rsidP="0044752F">
      <w:pPr>
        <w:pStyle w:val="ColorfulList-Accent11"/>
        <w:ind w:left="567" w:right="521" w:hanging="567"/>
        <w:jc w:val="both"/>
        <w:rPr>
          <w:rFonts w:cs="Calibri"/>
        </w:rPr>
      </w:pPr>
    </w:p>
    <w:p w:rsidR="00392374" w:rsidRPr="0044752F" w:rsidRDefault="0044752F" w:rsidP="0044752F">
      <w:pPr>
        <w:pStyle w:val="ColorfulList-Accent11"/>
        <w:ind w:left="567" w:right="521" w:hanging="567"/>
        <w:jc w:val="both"/>
        <w:rPr>
          <w:rFonts w:cs="Calibri"/>
        </w:rPr>
      </w:pPr>
      <w:r>
        <w:rPr>
          <w:rFonts w:cs="Calibri"/>
        </w:rPr>
        <w:t>12.</w:t>
      </w:r>
      <w:r>
        <w:rPr>
          <w:rFonts w:cs="Calibri"/>
        </w:rPr>
        <w:tab/>
      </w:r>
      <w:r w:rsidR="00392374" w:rsidRPr="0044752F">
        <w:rPr>
          <w:rFonts w:cs="Calibri"/>
        </w:rPr>
        <w:t>Dealing with complaints and incident reports as they arise</w:t>
      </w:r>
      <w:r>
        <w:rPr>
          <w:rFonts w:cs="Calibri"/>
        </w:rPr>
        <w:t>.</w:t>
      </w:r>
    </w:p>
    <w:p w:rsidR="00392374" w:rsidRPr="0044752F" w:rsidRDefault="00392374" w:rsidP="0044752F">
      <w:pPr>
        <w:pStyle w:val="ColorfulList-Accent11"/>
        <w:ind w:left="567" w:right="521" w:hanging="567"/>
        <w:jc w:val="both"/>
        <w:rPr>
          <w:rFonts w:cs="Calibri"/>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13.</w:t>
      </w:r>
      <w:r>
        <w:rPr>
          <w:rFonts w:cs="Calibri"/>
          <w:lang w:val="en-US"/>
        </w:rPr>
        <w:tab/>
      </w:r>
      <w:r w:rsidR="00392374" w:rsidRPr="0044752F">
        <w:rPr>
          <w:rFonts w:cs="Calibri"/>
          <w:lang w:val="en-US"/>
        </w:rPr>
        <w:t xml:space="preserve">To be a </w:t>
      </w:r>
      <w:r>
        <w:rPr>
          <w:rFonts w:cs="Calibri"/>
          <w:lang w:val="en-US"/>
        </w:rPr>
        <w:t>c</w:t>
      </w:r>
      <w:r w:rsidR="00392374" w:rsidRPr="0044752F">
        <w:rPr>
          <w:rFonts w:cs="Calibri"/>
          <w:lang w:val="en-US"/>
        </w:rPr>
        <w:t xml:space="preserve">linical lead on </w:t>
      </w:r>
      <w:proofErr w:type="spellStart"/>
      <w:r>
        <w:rPr>
          <w:rFonts w:cs="Calibri"/>
          <w:lang w:val="en-US"/>
        </w:rPr>
        <w:t>CareSys</w:t>
      </w:r>
      <w:proofErr w:type="spellEnd"/>
      <w:r>
        <w:rPr>
          <w:rFonts w:cs="Calibri"/>
          <w:lang w:val="en-US"/>
        </w:rPr>
        <w:t xml:space="preserve"> and conduct </w:t>
      </w:r>
      <w:proofErr w:type="spellStart"/>
      <w:r>
        <w:rPr>
          <w:rFonts w:cs="Calibri"/>
          <w:lang w:val="en-US"/>
        </w:rPr>
        <w:t>CareS</w:t>
      </w:r>
      <w:r w:rsidR="00392374" w:rsidRPr="0044752F">
        <w:rPr>
          <w:rFonts w:cs="Calibri"/>
          <w:lang w:val="en-US"/>
        </w:rPr>
        <w:t>ys</w:t>
      </w:r>
      <w:proofErr w:type="spellEnd"/>
      <w:r w:rsidR="00392374" w:rsidRPr="0044752F">
        <w:rPr>
          <w:rFonts w:cs="Calibri"/>
          <w:lang w:val="en-US"/>
        </w:rPr>
        <w:t xml:space="preserve"> audits</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14.</w:t>
      </w:r>
      <w:r>
        <w:rPr>
          <w:rFonts w:cs="Calibri"/>
          <w:lang w:val="en-US"/>
        </w:rPr>
        <w:tab/>
      </w:r>
      <w:r w:rsidR="00392374" w:rsidRPr="0044752F">
        <w:rPr>
          <w:rFonts w:cs="Calibri"/>
          <w:lang w:val="en-US"/>
        </w:rPr>
        <w:t xml:space="preserve">To participate in issues relating to </w:t>
      </w:r>
      <w:r>
        <w:rPr>
          <w:rFonts w:cs="Calibri"/>
          <w:lang w:val="en-US"/>
        </w:rPr>
        <w:t>t</w:t>
      </w:r>
      <w:r w:rsidR="00392374" w:rsidRPr="0044752F">
        <w:rPr>
          <w:rFonts w:cs="Calibri"/>
          <w:lang w:val="en-US"/>
        </w:rPr>
        <w:t>issue viability/wound care management</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15.</w:t>
      </w:r>
      <w:r>
        <w:rPr>
          <w:rFonts w:cs="Calibri"/>
          <w:lang w:val="en-US"/>
        </w:rPr>
        <w:tab/>
        <w:t>Act as i</w:t>
      </w:r>
      <w:r w:rsidR="00392374" w:rsidRPr="0044752F">
        <w:rPr>
          <w:rFonts w:cs="Calibri"/>
          <w:lang w:val="en-US"/>
        </w:rPr>
        <w:t xml:space="preserve">nfection </w:t>
      </w:r>
      <w:r>
        <w:rPr>
          <w:rFonts w:cs="Calibri"/>
          <w:lang w:val="en-US"/>
        </w:rPr>
        <w:t>c</w:t>
      </w:r>
      <w:r w:rsidR="00392374" w:rsidRPr="0044752F">
        <w:rPr>
          <w:rFonts w:cs="Calibri"/>
          <w:lang w:val="en-US"/>
        </w:rPr>
        <w:t>ontrol co-</w:t>
      </w:r>
      <w:proofErr w:type="spellStart"/>
      <w:r w:rsidR="00392374" w:rsidRPr="0044752F">
        <w:rPr>
          <w:rFonts w:cs="Calibri"/>
          <w:lang w:val="en-US"/>
        </w:rPr>
        <w:t>ordinator</w:t>
      </w:r>
      <w:proofErr w:type="spellEnd"/>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16.</w:t>
      </w:r>
      <w:r>
        <w:rPr>
          <w:rFonts w:cs="Calibri"/>
          <w:lang w:val="en-US"/>
        </w:rPr>
        <w:tab/>
      </w:r>
      <w:r w:rsidR="00392374" w:rsidRPr="0044752F">
        <w:rPr>
          <w:rFonts w:cs="Calibri"/>
          <w:lang w:val="en-US"/>
        </w:rPr>
        <w:t>Conduct return to work interviews</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17.</w:t>
      </w:r>
      <w:r>
        <w:rPr>
          <w:rFonts w:cs="Calibri"/>
          <w:lang w:val="en-US"/>
        </w:rPr>
        <w:tab/>
        <w:t xml:space="preserve">Conduct </w:t>
      </w:r>
      <w:proofErr w:type="spellStart"/>
      <w:r>
        <w:rPr>
          <w:rFonts w:cs="Calibri"/>
          <w:lang w:val="en-US"/>
        </w:rPr>
        <w:t>d</w:t>
      </w:r>
      <w:r w:rsidR="00392374" w:rsidRPr="0044752F">
        <w:rPr>
          <w:rFonts w:cs="Calibri"/>
          <w:lang w:val="en-US"/>
        </w:rPr>
        <w:t>isciplinaries</w:t>
      </w:r>
      <w:proofErr w:type="spellEnd"/>
      <w:r w:rsidR="00392374" w:rsidRPr="0044752F">
        <w:rPr>
          <w:rFonts w:cs="Calibri"/>
          <w:lang w:val="en-US"/>
        </w:rPr>
        <w:t>/investigations</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Default="0044752F" w:rsidP="0044752F">
      <w:pPr>
        <w:widowControl w:val="0"/>
        <w:autoSpaceDE w:val="0"/>
        <w:autoSpaceDN w:val="0"/>
        <w:adjustRightInd w:val="0"/>
        <w:ind w:left="567" w:right="521" w:hanging="567"/>
        <w:jc w:val="both"/>
        <w:rPr>
          <w:rFonts w:cs="Calibri"/>
          <w:lang w:val="en-US"/>
        </w:rPr>
      </w:pPr>
      <w:r>
        <w:rPr>
          <w:rFonts w:cs="Calibri"/>
          <w:lang w:val="en-US"/>
        </w:rPr>
        <w:t>18.</w:t>
      </w:r>
      <w:r>
        <w:rPr>
          <w:rFonts w:cs="Calibri"/>
          <w:lang w:val="en-US"/>
        </w:rPr>
        <w:tab/>
        <w:t>Carry out annual m</w:t>
      </w:r>
      <w:r w:rsidR="00392374" w:rsidRPr="0044752F">
        <w:rPr>
          <w:rFonts w:cs="Calibri"/>
          <w:lang w:val="en-US"/>
        </w:rPr>
        <w:t xml:space="preserve">edication competencies for </w:t>
      </w:r>
      <w:r w:rsidR="00330A2E">
        <w:rPr>
          <w:rFonts w:cs="Calibri"/>
          <w:lang w:val="en-US"/>
        </w:rPr>
        <w:t>RN’s/</w:t>
      </w:r>
      <w:proofErr w:type="gramStart"/>
      <w:r w:rsidR="00330A2E">
        <w:rPr>
          <w:rFonts w:cs="Calibri"/>
          <w:lang w:val="en-US"/>
        </w:rPr>
        <w:t>RMN’s .</w:t>
      </w:r>
      <w:proofErr w:type="gramEnd"/>
    </w:p>
    <w:p w:rsidR="00330A2E" w:rsidRPr="0044752F" w:rsidRDefault="00330A2E"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19.</w:t>
      </w:r>
      <w:r>
        <w:rPr>
          <w:rFonts w:cs="Calibri"/>
          <w:lang w:val="en-US"/>
        </w:rPr>
        <w:tab/>
      </w:r>
      <w:r w:rsidR="00392374" w:rsidRPr="0044752F">
        <w:rPr>
          <w:rFonts w:cs="Calibri"/>
          <w:lang w:val="en-US"/>
        </w:rPr>
        <w:t>Attend Clinical Meetings</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44752F" w:rsidP="0044752F">
      <w:pPr>
        <w:widowControl w:val="0"/>
        <w:autoSpaceDE w:val="0"/>
        <w:autoSpaceDN w:val="0"/>
        <w:adjustRightInd w:val="0"/>
        <w:ind w:left="567" w:right="521" w:hanging="567"/>
        <w:jc w:val="both"/>
        <w:rPr>
          <w:rFonts w:cs="Calibri"/>
          <w:lang w:val="en-US"/>
        </w:rPr>
      </w:pPr>
      <w:r>
        <w:rPr>
          <w:rFonts w:cs="Calibri"/>
          <w:lang w:val="en-US"/>
        </w:rPr>
        <w:t>20.</w:t>
      </w:r>
      <w:r>
        <w:rPr>
          <w:rFonts w:cs="Calibri"/>
          <w:lang w:val="en-US"/>
        </w:rPr>
        <w:tab/>
      </w:r>
      <w:r w:rsidR="00392374" w:rsidRPr="0044752F">
        <w:rPr>
          <w:rFonts w:cs="Calibri"/>
          <w:lang w:val="en-US"/>
        </w:rPr>
        <w:t>Attend GP Meetings</w:t>
      </w:r>
      <w:r>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392374" w:rsidP="0044752F">
      <w:pPr>
        <w:widowControl w:val="0"/>
        <w:autoSpaceDE w:val="0"/>
        <w:autoSpaceDN w:val="0"/>
        <w:adjustRightInd w:val="0"/>
        <w:ind w:left="567" w:right="521" w:hanging="567"/>
        <w:jc w:val="both"/>
        <w:rPr>
          <w:rFonts w:cs="Calibri"/>
          <w:lang w:val="en-US"/>
        </w:rPr>
      </w:pPr>
      <w:r w:rsidRPr="0044752F">
        <w:rPr>
          <w:rFonts w:cs="Calibri"/>
          <w:lang w:val="en-US"/>
        </w:rPr>
        <w:t>21.</w:t>
      </w:r>
      <w:r w:rsidR="0044752F">
        <w:rPr>
          <w:rFonts w:cs="Calibri"/>
          <w:lang w:val="en-US"/>
        </w:rPr>
        <w:tab/>
      </w:r>
      <w:r w:rsidR="00811B65">
        <w:rPr>
          <w:rFonts w:cs="Calibri"/>
          <w:lang w:val="en-US"/>
        </w:rPr>
        <w:t>Take part in preparation of PIR</w:t>
      </w:r>
      <w:r w:rsidRPr="0044752F">
        <w:rPr>
          <w:rFonts w:cs="Calibri"/>
          <w:lang w:val="en-US"/>
        </w:rPr>
        <w:t xml:space="preserve"> reports for </w:t>
      </w:r>
      <w:r w:rsidR="0044752F">
        <w:rPr>
          <w:rFonts w:cs="Calibri"/>
          <w:lang w:val="en-US"/>
        </w:rPr>
        <w:t>Care Quality Commission (</w:t>
      </w:r>
      <w:r w:rsidRPr="0044752F">
        <w:rPr>
          <w:rFonts w:cs="Calibri"/>
          <w:lang w:val="en-US"/>
        </w:rPr>
        <w:t>CQC</w:t>
      </w:r>
      <w:r w:rsidR="0044752F">
        <w:rPr>
          <w:rFonts w:cs="Calibri"/>
          <w:lang w:val="en-US"/>
        </w:rPr>
        <w:t>).</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392374" w:rsidP="0044752F">
      <w:pPr>
        <w:widowControl w:val="0"/>
        <w:autoSpaceDE w:val="0"/>
        <w:autoSpaceDN w:val="0"/>
        <w:adjustRightInd w:val="0"/>
        <w:ind w:left="567" w:right="521" w:hanging="567"/>
        <w:jc w:val="both"/>
        <w:rPr>
          <w:rFonts w:cs="Calibri"/>
          <w:lang w:val="en-US"/>
        </w:rPr>
      </w:pPr>
      <w:r w:rsidRPr="0044752F">
        <w:rPr>
          <w:rFonts w:cs="Calibri"/>
          <w:lang w:val="en-US"/>
        </w:rPr>
        <w:t xml:space="preserve">22. </w:t>
      </w:r>
      <w:r w:rsidR="0044752F">
        <w:rPr>
          <w:rFonts w:cs="Calibri"/>
          <w:lang w:val="en-US"/>
        </w:rPr>
        <w:tab/>
      </w:r>
      <w:proofErr w:type="gramStart"/>
      <w:r w:rsidRPr="0044752F">
        <w:rPr>
          <w:rFonts w:cs="Calibri"/>
          <w:lang w:val="en-US"/>
        </w:rPr>
        <w:t>Be</w:t>
      </w:r>
      <w:proofErr w:type="gramEnd"/>
      <w:r w:rsidRPr="0044752F">
        <w:rPr>
          <w:rFonts w:cs="Calibri"/>
          <w:lang w:val="en-US"/>
        </w:rPr>
        <w:t xml:space="preserve"> responsible for developing and sustaining own knowledge, clinical skills and professional a</w:t>
      </w:r>
      <w:r w:rsidR="00811B65">
        <w:rPr>
          <w:rFonts w:cs="Calibri"/>
          <w:lang w:val="en-US"/>
        </w:rPr>
        <w:t>wareness in accordance with Revalidation</w:t>
      </w:r>
      <w:r w:rsidRPr="0044752F">
        <w:rPr>
          <w:rFonts w:cs="Calibri"/>
          <w:lang w:val="en-US"/>
        </w:rPr>
        <w:t xml:space="preserve"> requirements to maintain a professional profile.</w:t>
      </w:r>
    </w:p>
    <w:p w:rsidR="00392374" w:rsidRPr="0044752F" w:rsidRDefault="00392374" w:rsidP="0044752F">
      <w:pPr>
        <w:widowControl w:val="0"/>
        <w:autoSpaceDE w:val="0"/>
        <w:autoSpaceDN w:val="0"/>
        <w:adjustRightInd w:val="0"/>
        <w:ind w:left="567" w:right="521" w:hanging="567"/>
        <w:jc w:val="both"/>
        <w:rPr>
          <w:rFonts w:cs="Calibri"/>
          <w:lang w:val="en-US"/>
        </w:rPr>
      </w:pPr>
    </w:p>
    <w:p w:rsidR="00392374" w:rsidRPr="0044752F" w:rsidRDefault="00392374" w:rsidP="0044752F">
      <w:pPr>
        <w:widowControl w:val="0"/>
        <w:autoSpaceDE w:val="0"/>
        <w:autoSpaceDN w:val="0"/>
        <w:adjustRightInd w:val="0"/>
        <w:ind w:left="567" w:right="521" w:hanging="567"/>
        <w:jc w:val="both"/>
        <w:rPr>
          <w:rFonts w:cs="Calibri"/>
          <w:lang w:val="en-US"/>
        </w:rPr>
      </w:pPr>
      <w:r w:rsidRPr="0044752F">
        <w:rPr>
          <w:rFonts w:cs="Calibri"/>
          <w:lang w:val="en-US"/>
        </w:rPr>
        <w:t xml:space="preserve">23. </w:t>
      </w:r>
      <w:r w:rsidR="0044752F">
        <w:rPr>
          <w:rFonts w:cs="Calibri"/>
          <w:lang w:val="en-US"/>
        </w:rPr>
        <w:tab/>
      </w:r>
      <w:r w:rsidRPr="0044752F">
        <w:rPr>
          <w:rFonts w:cs="Calibri"/>
          <w:lang w:val="en-US"/>
        </w:rPr>
        <w:t xml:space="preserve">Work closely with Admissions Manager and carry out </w:t>
      </w:r>
      <w:r w:rsidR="0044752F">
        <w:rPr>
          <w:rFonts w:cs="Calibri"/>
          <w:lang w:val="en-US"/>
        </w:rPr>
        <w:t>p</w:t>
      </w:r>
      <w:r w:rsidRPr="0044752F">
        <w:rPr>
          <w:rFonts w:cs="Calibri"/>
          <w:lang w:val="en-US"/>
        </w:rPr>
        <w:t>re-</w:t>
      </w:r>
      <w:r w:rsidR="0044752F">
        <w:rPr>
          <w:rFonts w:cs="Calibri"/>
          <w:lang w:val="en-US"/>
        </w:rPr>
        <w:t>a</w:t>
      </w:r>
      <w:r w:rsidRPr="0044752F">
        <w:rPr>
          <w:rFonts w:cs="Calibri"/>
          <w:lang w:val="en-US"/>
        </w:rPr>
        <w:t>dmission assessments as required.</w:t>
      </w:r>
    </w:p>
    <w:p w:rsidR="00392374" w:rsidRPr="00E26348" w:rsidRDefault="00392374" w:rsidP="0044752F">
      <w:pPr>
        <w:ind w:right="521"/>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Pr="003C44C1" w:rsidRDefault="00392374" w:rsidP="0044752F">
      <w:pPr>
        <w:pStyle w:val="ColorfulList-Accent11"/>
        <w:ind w:left="0" w:right="521"/>
        <w:jc w:val="both"/>
        <w:rPr>
          <w:b/>
        </w:rPr>
      </w:pPr>
      <w:r w:rsidRPr="003C44C1">
        <w:rPr>
          <w:b/>
        </w:rPr>
        <w:t>Training and Development</w:t>
      </w:r>
    </w:p>
    <w:p w:rsidR="00392374" w:rsidRDefault="00392374" w:rsidP="0044752F">
      <w:pPr>
        <w:pStyle w:val="ColorfulList-Accent11"/>
        <w:ind w:left="0" w:right="521"/>
        <w:jc w:val="both"/>
      </w:pPr>
    </w:p>
    <w:p w:rsidR="00392374" w:rsidRDefault="00392374" w:rsidP="0044752F">
      <w:pPr>
        <w:pStyle w:val="ColorfulList-Accent11"/>
        <w:numPr>
          <w:ilvl w:val="0"/>
          <w:numId w:val="4"/>
        </w:numPr>
        <w:ind w:right="521"/>
        <w:jc w:val="both"/>
      </w:pPr>
      <w:r>
        <w:t>Participate fully in training and development in accordance with the organisations training plan and mandatory requirements</w:t>
      </w:r>
      <w:r w:rsidR="0044752F">
        <w:t>.</w:t>
      </w:r>
    </w:p>
    <w:p w:rsidR="00392374" w:rsidRDefault="00392374" w:rsidP="0044752F">
      <w:pPr>
        <w:pStyle w:val="ColorfulList-Accent11"/>
        <w:numPr>
          <w:ilvl w:val="0"/>
          <w:numId w:val="4"/>
        </w:numPr>
        <w:ind w:right="521"/>
        <w:jc w:val="both"/>
      </w:pPr>
      <w:r>
        <w:t>To attend and participate in supervision sessions and an annual personal review</w:t>
      </w:r>
      <w:r w:rsidR="0044752F">
        <w:t>.</w:t>
      </w:r>
    </w:p>
    <w:p w:rsidR="00392374" w:rsidRDefault="00392374" w:rsidP="0044752F">
      <w:pPr>
        <w:pStyle w:val="ColorfulList-Accent11"/>
        <w:numPr>
          <w:ilvl w:val="0"/>
          <w:numId w:val="4"/>
        </w:numPr>
        <w:ind w:right="521"/>
        <w:jc w:val="both"/>
      </w:pPr>
      <w:r>
        <w:t>To attend and participate in staff meetings</w:t>
      </w:r>
      <w:r w:rsidR="0044752F">
        <w:t>.</w:t>
      </w:r>
    </w:p>
    <w:p w:rsidR="00392374" w:rsidRDefault="00392374" w:rsidP="0044752F">
      <w:pPr>
        <w:pStyle w:val="ColorfulList-Accent11"/>
        <w:numPr>
          <w:ilvl w:val="0"/>
          <w:numId w:val="4"/>
        </w:numPr>
        <w:ind w:right="521"/>
        <w:jc w:val="both"/>
      </w:pPr>
      <w:r>
        <w:t>To contribute to the learning of other staff</w:t>
      </w:r>
      <w:r w:rsidR="0044752F">
        <w:t>.</w:t>
      </w:r>
    </w:p>
    <w:p w:rsidR="00392374" w:rsidRPr="00902C99" w:rsidRDefault="00392374" w:rsidP="0044752F">
      <w:pPr>
        <w:pStyle w:val="ColorfulList-Accent11"/>
        <w:numPr>
          <w:ilvl w:val="0"/>
          <w:numId w:val="4"/>
        </w:numPr>
        <w:ind w:right="521"/>
        <w:jc w:val="both"/>
      </w:pPr>
      <w:r w:rsidRPr="00902C99">
        <w:t>To employ the skills and knowledge gained from training back in the work environment and to evidence your progression through measure of competencies i</w:t>
      </w:r>
      <w:r>
        <w:t>n supervision with your manager</w:t>
      </w:r>
      <w:r w:rsidR="0044752F">
        <w:t>.</w:t>
      </w:r>
    </w:p>
    <w:p w:rsidR="00392374" w:rsidRPr="00E26348" w:rsidRDefault="00392374" w:rsidP="0044752F">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Default="00392374" w:rsidP="0044752F">
      <w:pPr>
        <w:pStyle w:val="ColorfulList-Accent11"/>
        <w:ind w:left="0" w:right="521"/>
        <w:jc w:val="both"/>
      </w:pPr>
      <w:r w:rsidRPr="003C44C1">
        <w:rPr>
          <w:b/>
        </w:rPr>
        <w:t>Health &amp; Safety</w:t>
      </w:r>
    </w:p>
    <w:p w:rsidR="00392374" w:rsidRDefault="00392374" w:rsidP="0044752F">
      <w:pPr>
        <w:pStyle w:val="ColorfulList-Accent11"/>
        <w:numPr>
          <w:ilvl w:val="0"/>
          <w:numId w:val="5"/>
        </w:numPr>
        <w:ind w:right="521"/>
        <w:jc w:val="both"/>
      </w:pPr>
      <w:r>
        <w:t>All employees are subject to the Health &amp; Safety at work act</w:t>
      </w:r>
      <w:r w:rsidR="0044752F">
        <w:t>.</w:t>
      </w:r>
    </w:p>
    <w:p w:rsidR="00392374" w:rsidRDefault="00392374" w:rsidP="0044752F">
      <w:pPr>
        <w:pStyle w:val="ColorfulList-Accent11"/>
        <w:numPr>
          <w:ilvl w:val="0"/>
          <w:numId w:val="5"/>
        </w:numPr>
        <w:ind w:right="521"/>
        <w:jc w:val="both"/>
      </w:pPr>
      <w:r>
        <w:t>To take reasonable care for the Health &amp; Safety of yourself and other persons who may be affected by your acts or omissions at work.</w:t>
      </w:r>
    </w:p>
    <w:p w:rsidR="00392374" w:rsidRDefault="00392374" w:rsidP="0044752F">
      <w:pPr>
        <w:pStyle w:val="ColorfulList-Accent11"/>
        <w:numPr>
          <w:ilvl w:val="0"/>
          <w:numId w:val="5"/>
        </w:numPr>
        <w:ind w:right="521"/>
        <w:jc w:val="both"/>
      </w:pPr>
      <w:r>
        <w:t>To undertake duties and responsible in full accordance with the organisations Health &amp; Safety policy and procedures.</w:t>
      </w:r>
    </w:p>
    <w:p w:rsidR="00392374" w:rsidRDefault="00392374" w:rsidP="0044752F">
      <w:pPr>
        <w:pStyle w:val="ColorfulList-Accent11"/>
        <w:numPr>
          <w:ilvl w:val="0"/>
          <w:numId w:val="5"/>
        </w:numPr>
        <w:ind w:right="521"/>
        <w:jc w:val="both"/>
      </w:pPr>
      <w:r>
        <w:t>To co-operate with policies and procedures to enable the organisation and comply with its obligation under Health &amp; Safety legislation.</w:t>
      </w:r>
    </w:p>
    <w:p w:rsidR="00392374" w:rsidRDefault="00392374" w:rsidP="0044752F">
      <w:pPr>
        <w:pStyle w:val="ColorfulList-Accent11"/>
        <w:numPr>
          <w:ilvl w:val="0"/>
          <w:numId w:val="5"/>
        </w:numPr>
        <w:ind w:right="521"/>
        <w:jc w:val="both"/>
      </w:pPr>
      <w:r>
        <w:t>To report immediately to your line manager any defects in equipment or the working environment and report areas of risk.</w:t>
      </w:r>
    </w:p>
    <w:p w:rsidR="00392374" w:rsidRPr="00E26348" w:rsidRDefault="00392374" w:rsidP="0044752F">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392374" w:rsidRDefault="00392374" w:rsidP="0044752F">
      <w:pPr>
        <w:pStyle w:val="ColorfulList-Accent11"/>
        <w:ind w:left="0" w:right="521"/>
        <w:jc w:val="both"/>
      </w:pPr>
      <w:r w:rsidRPr="003736D1">
        <w:rPr>
          <w:b/>
        </w:rPr>
        <w:t>General Responsibilities</w:t>
      </w:r>
    </w:p>
    <w:p w:rsidR="00392374" w:rsidRDefault="00392374" w:rsidP="0044752F">
      <w:pPr>
        <w:pStyle w:val="ColorfulList-Accent11"/>
        <w:numPr>
          <w:ilvl w:val="0"/>
          <w:numId w:val="6"/>
        </w:numPr>
        <w:ind w:right="521"/>
        <w:jc w:val="both"/>
      </w:pPr>
      <w:r>
        <w:t>To work in accordance with the organisation’s mission, vision, strategic plans and policies &amp; procedures.</w:t>
      </w:r>
    </w:p>
    <w:p w:rsidR="00392374" w:rsidRDefault="00392374" w:rsidP="0044752F">
      <w:pPr>
        <w:pStyle w:val="ColorfulList-Accent11"/>
        <w:numPr>
          <w:ilvl w:val="0"/>
          <w:numId w:val="6"/>
        </w:numPr>
        <w:ind w:right="521"/>
        <w:jc w:val="both"/>
      </w:pPr>
      <w:r>
        <w:t>To work in accordance with the General Social Care Council code of practice for social care workers and CQC regulations</w:t>
      </w:r>
      <w:r w:rsidR="0044752F">
        <w:t>.</w:t>
      </w:r>
    </w:p>
    <w:p w:rsidR="00392374" w:rsidRDefault="00392374" w:rsidP="0044752F">
      <w:pPr>
        <w:pStyle w:val="ColorfulList-Accent11"/>
        <w:numPr>
          <w:ilvl w:val="0"/>
          <w:numId w:val="6"/>
        </w:numPr>
        <w:ind w:right="521"/>
        <w:jc w:val="both"/>
      </w:pPr>
      <w:r>
        <w:t>To behave in a manner that reflects positively on the organisation at all times.</w:t>
      </w:r>
    </w:p>
    <w:p w:rsidR="00392374" w:rsidRDefault="00392374" w:rsidP="0044752F">
      <w:pPr>
        <w:pStyle w:val="ColorfulList-Accent11"/>
        <w:numPr>
          <w:ilvl w:val="0"/>
          <w:numId w:val="6"/>
        </w:numPr>
        <w:ind w:right="521"/>
        <w:jc w:val="both"/>
      </w:pPr>
      <w:r>
        <w:t>To demonstrate commitment to the safeguarding and welfare of vulnerable adults and children.</w:t>
      </w:r>
    </w:p>
    <w:p w:rsidR="00392374" w:rsidRDefault="00392374" w:rsidP="0044752F">
      <w:pPr>
        <w:pStyle w:val="ColorfulList-Accent11"/>
        <w:numPr>
          <w:ilvl w:val="0"/>
          <w:numId w:val="6"/>
        </w:numPr>
        <w:ind w:right="521"/>
        <w:jc w:val="both"/>
      </w:pPr>
      <w:r>
        <w:lastRenderedPageBreak/>
        <w:t>To promote equality of opportunity and anti-discriminatory practices.</w:t>
      </w:r>
    </w:p>
    <w:p w:rsidR="00392374" w:rsidRDefault="00392374" w:rsidP="0044752F">
      <w:pPr>
        <w:pStyle w:val="ColorfulList-Accent11"/>
        <w:numPr>
          <w:ilvl w:val="0"/>
          <w:numId w:val="6"/>
        </w:numPr>
        <w:ind w:right="521"/>
        <w:jc w:val="both"/>
      </w:pPr>
      <w:r>
        <w:t>To assist in monitoring and maintaining quality standards across the organisation.</w:t>
      </w:r>
    </w:p>
    <w:p w:rsidR="00392374" w:rsidRDefault="00392374" w:rsidP="0044752F">
      <w:pPr>
        <w:pStyle w:val="ColorfulList-Accent11"/>
        <w:numPr>
          <w:ilvl w:val="0"/>
          <w:numId w:val="6"/>
        </w:numPr>
        <w:ind w:right="521"/>
        <w:jc w:val="both"/>
      </w:pPr>
      <w:r>
        <w:t>To demonstrate an understanding and commitment to the principles of confidentiality.</w:t>
      </w:r>
    </w:p>
    <w:p w:rsidR="00392374" w:rsidRPr="00F409EC" w:rsidRDefault="00392374" w:rsidP="0044752F">
      <w:pPr>
        <w:ind w:right="521"/>
        <w:jc w:val="both"/>
        <w:rPr>
          <w:b/>
          <w:u w:val="single"/>
        </w:rPr>
      </w:pP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r w:rsidRPr="00F409EC">
        <w:rPr>
          <w:b/>
          <w:sz w:val="52"/>
          <w:szCs w:val="52"/>
          <w:u w:val="single"/>
        </w:rPr>
        <w:tab/>
      </w:r>
    </w:p>
    <w:p w:rsidR="00392374" w:rsidRPr="00F409EC" w:rsidRDefault="00392374" w:rsidP="0044752F">
      <w:pPr>
        <w:ind w:right="521"/>
        <w:jc w:val="both"/>
        <w:rPr>
          <w:b/>
        </w:rPr>
      </w:pPr>
      <w:r w:rsidRPr="00F409EC">
        <w:rPr>
          <w:b/>
        </w:rPr>
        <w:t>Management Tasks</w:t>
      </w:r>
    </w:p>
    <w:p w:rsidR="00392374" w:rsidRDefault="00392374" w:rsidP="0044752F">
      <w:pPr>
        <w:pStyle w:val="ColorfulList-Accent11"/>
        <w:numPr>
          <w:ilvl w:val="0"/>
          <w:numId w:val="7"/>
        </w:numPr>
        <w:ind w:right="521"/>
        <w:jc w:val="both"/>
      </w:pPr>
      <w:r>
        <w:t>To contribute to the development and implementation of service delivery and management of resources in line with the organisations strategic plans.</w:t>
      </w:r>
    </w:p>
    <w:p w:rsidR="00392374" w:rsidRDefault="00392374" w:rsidP="0044752F">
      <w:pPr>
        <w:pStyle w:val="ColorfulList-Accent11"/>
        <w:numPr>
          <w:ilvl w:val="0"/>
          <w:numId w:val="7"/>
        </w:numPr>
        <w:ind w:right="521"/>
        <w:jc w:val="both"/>
      </w:pPr>
      <w:r>
        <w:t>Support and develop identified staff through regular supervision, training and appraisal.</w:t>
      </w:r>
    </w:p>
    <w:p w:rsidR="00392374" w:rsidRDefault="00392374" w:rsidP="0044752F">
      <w:pPr>
        <w:pStyle w:val="ColorfulList-Accent11"/>
        <w:numPr>
          <w:ilvl w:val="0"/>
          <w:numId w:val="7"/>
        </w:numPr>
        <w:ind w:right="521"/>
        <w:jc w:val="both"/>
      </w:pPr>
      <w:r>
        <w:t>To take responsibility for the implementation of policies and procedures in line with good practice.</w:t>
      </w:r>
    </w:p>
    <w:p w:rsidR="00392374" w:rsidRDefault="00392374" w:rsidP="0044752F">
      <w:pPr>
        <w:pStyle w:val="ColorfulList-Accent11"/>
        <w:numPr>
          <w:ilvl w:val="0"/>
          <w:numId w:val="7"/>
        </w:numPr>
        <w:ind w:right="521"/>
        <w:jc w:val="both"/>
      </w:pPr>
      <w:r>
        <w:t>To take responsibility for ensuring that Health &amp; Safety Standards are met and a positive health &amp; safety culture is promoted.</w:t>
      </w:r>
    </w:p>
    <w:p w:rsidR="00392374" w:rsidRDefault="00392374" w:rsidP="0044752F">
      <w:pPr>
        <w:pStyle w:val="ColorfulList-Accent11"/>
        <w:numPr>
          <w:ilvl w:val="0"/>
          <w:numId w:val="7"/>
        </w:numPr>
        <w:ind w:right="521"/>
        <w:jc w:val="both"/>
      </w:pPr>
      <w:r>
        <w:t>To liaise with the Training &amp; Development Manager and HR Manager to ensure all employees are supported appropriately.</w:t>
      </w:r>
    </w:p>
    <w:p w:rsidR="00392374" w:rsidRDefault="00392374" w:rsidP="0044752F">
      <w:pPr>
        <w:pStyle w:val="ColorfulList-Accent11"/>
        <w:numPr>
          <w:ilvl w:val="0"/>
          <w:numId w:val="7"/>
        </w:numPr>
        <w:ind w:right="521"/>
        <w:jc w:val="both"/>
      </w:pPr>
      <w:r>
        <w:t>To manage appropriate budgets proactively, striving for best value and appropriate use of resources.</w:t>
      </w:r>
    </w:p>
    <w:p w:rsidR="00392374" w:rsidRDefault="00392374" w:rsidP="0044752F">
      <w:pPr>
        <w:pStyle w:val="ColorfulList-Accent11"/>
        <w:numPr>
          <w:ilvl w:val="0"/>
          <w:numId w:val="7"/>
        </w:numPr>
        <w:ind w:right="521"/>
        <w:jc w:val="both"/>
      </w:pPr>
      <w:r>
        <w:t>To manage and develop Quality Assurance standards in relation to service delivery.</w:t>
      </w:r>
    </w:p>
    <w:p w:rsidR="00392374" w:rsidRDefault="00392374" w:rsidP="0044752F">
      <w:pPr>
        <w:pStyle w:val="ColorfulList-Accent11"/>
        <w:numPr>
          <w:ilvl w:val="0"/>
          <w:numId w:val="7"/>
        </w:numPr>
        <w:ind w:right="521"/>
        <w:jc w:val="both"/>
      </w:pPr>
      <w:r>
        <w:t>To compile reports and attend management meetings as required by the CEO or senior management team.</w:t>
      </w:r>
    </w:p>
    <w:p w:rsidR="00392374" w:rsidRDefault="00392374" w:rsidP="0044752F">
      <w:pPr>
        <w:pStyle w:val="ColorfulList-Accent11"/>
        <w:numPr>
          <w:ilvl w:val="0"/>
          <w:numId w:val="7"/>
        </w:numPr>
        <w:ind w:right="521"/>
        <w:jc w:val="both"/>
      </w:pPr>
      <w:r>
        <w:t>To support and develop morale and a positive work culture in line with the organisations values</w:t>
      </w:r>
      <w:r w:rsidR="0044752F">
        <w:t>.</w:t>
      </w:r>
    </w:p>
    <w:p w:rsidR="00392374" w:rsidRDefault="00392374" w:rsidP="0044752F">
      <w:pPr>
        <w:pStyle w:val="ColorfulList-Accent11"/>
        <w:numPr>
          <w:ilvl w:val="0"/>
          <w:numId w:val="7"/>
        </w:numPr>
        <w:ind w:right="521"/>
        <w:jc w:val="both"/>
      </w:pPr>
      <w:r>
        <w:t xml:space="preserve">To proactively manage and address comments and complaints </w:t>
      </w:r>
      <w:proofErr w:type="gramStart"/>
      <w:r>
        <w:t>that identify</w:t>
      </w:r>
      <w:proofErr w:type="gramEnd"/>
      <w:r>
        <w:t xml:space="preserve"> service deficiencies or the need for improvement</w:t>
      </w:r>
      <w:r w:rsidR="0044752F">
        <w:t>.</w:t>
      </w:r>
    </w:p>
    <w:p w:rsidR="00392374" w:rsidRDefault="00392374" w:rsidP="0044752F">
      <w:pPr>
        <w:pStyle w:val="ColorfulList-Accent11"/>
        <w:ind w:left="0" w:right="521"/>
      </w:pPr>
    </w:p>
    <w:p w:rsidR="00392374" w:rsidRDefault="00392374" w:rsidP="0044752F">
      <w:pPr>
        <w:pStyle w:val="ColorfulList-Accent11"/>
        <w:ind w:right="521"/>
      </w:pPr>
    </w:p>
    <w:p w:rsidR="00392374" w:rsidRDefault="008E7E11" w:rsidP="0044752F">
      <w:pPr>
        <w:pStyle w:val="ColorfulList-Accent11"/>
        <w:ind w:left="0" w:right="521"/>
      </w:pPr>
      <w:r w:rsidRPr="008E7E11">
        <w:rPr>
          <w:noProof/>
          <w:lang w:val="en-US" w:eastAsia="zh-TW"/>
        </w:rPr>
        <w:pict>
          <v:shapetype id="_x0000_t202" coordsize="21600,21600" o:spt="202" path="m,l,21600r21600,l21600,xe">
            <v:stroke joinstyle="miter"/>
            <v:path gradientshapeok="t" o:connecttype="rect"/>
          </v:shapetype>
          <v:shape id="_x0000_s1026" type="#_x0000_t202" style="position:absolute;margin-left:13.05pt;margin-top:11.4pt;width:409.2pt;height:53.25pt;z-index:251656704;mso-width-relative:margin;mso-height-relative:margin">
            <v:textbox>
              <w:txbxContent>
                <w:p w:rsidR="00F72E96" w:rsidRPr="00E27EEA" w:rsidRDefault="00F72E96" w:rsidP="00392374">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rsidR="00392374" w:rsidRDefault="00392374" w:rsidP="0044752F">
      <w:pPr>
        <w:pStyle w:val="ColorfulList-Accent11"/>
        <w:ind w:left="0" w:right="521"/>
      </w:pPr>
    </w:p>
    <w:p w:rsidR="00392374" w:rsidRDefault="00392374" w:rsidP="0044752F">
      <w:pPr>
        <w:pStyle w:val="ColorfulList-Accent11"/>
        <w:ind w:left="0" w:right="521"/>
      </w:pPr>
    </w:p>
    <w:p w:rsidR="00392374" w:rsidRDefault="00392374" w:rsidP="0044752F">
      <w:pPr>
        <w:pStyle w:val="ColorfulList-Accent11"/>
        <w:ind w:left="0" w:right="521"/>
      </w:pPr>
    </w:p>
    <w:p w:rsidR="00392374" w:rsidRDefault="00392374" w:rsidP="0044752F">
      <w:pPr>
        <w:pStyle w:val="ColorfulList-Accent11"/>
        <w:ind w:left="0" w:right="521"/>
      </w:pPr>
    </w:p>
    <w:p w:rsidR="00392374" w:rsidRDefault="00392374" w:rsidP="0044752F">
      <w:pPr>
        <w:pStyle w:val="ColorfulList-Accent11"/>
        <w:ind w:left="0" w:right="521"/>
      </w:pPr>
    </w:p>
    <w:p w:rsidR="00392374" w:rsidRPr="003736D1" w:rsidRDefault="008E7E11" w:rsidP="0044752F">
      <w:pPr>
        <w:pStyle w:val="ColorfulList-Accent11"/>
        <w:ind w:left="0" w:right="521"/>
      </w:pPr>
      <w:r w:rsidRPr="008E7E11">
        <w:rPr>
          <w:noProof/>
          <w:lang w:val="en-US" w:eastAsia="zh-TW"/>
        </w:rPr>
        <w:pict>
          <v:shape id="_x0000_s1027" type="#_x0000_t202" style="position:absolute;margin-left:13.05pt;margin-top:26.9pt;width:409.2pt;height:120.75pt;z-index:251657728;mso-width-relative:margin;mso-height-relative:margin">
            <v:textbox>
              <w:txbxContent>
                <w:p w:rsidR="00F72E96" w:rsidRDefault="00F72E96" w:rsidP="00392374">
                  <w:pPr>
                    <w:ind w:right="220"/>
                  </w:pPr>
                </w:p>
                <w:p w:rsidR="00F72E96" w:rsidRDefault="00F72E96" w:rsidP="00392374">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F72E96" w:rsidRPr="00BA0339" w:rsidRDefault="00F72E96" w:rsidP="00392374">
                  <w:pPr>
                    <w:ind w:right="220"/>
                    <w:rPr>
                      <w:sz w:val="20"/>
                      <w:szCs w:val="20"/>
                    </w:rPr>
                  </w:pPr>
                  <w:r>
                    <w:tab/>
                  </w:r>
                  <w:r>
                    <w:tab/>
                  </w:r>
                  <w:r w:rsidRPr="00BA0339">
                    <w:rPr>
                      <w:sz w:val="20"/>
                      <w:szCs w:val="20"/>
                    </w:rPr>
                    <w:t>(</w:t>
                  </w:r>
                  <w:proofErr w:type="gramStart"/>
                  <w:r w:rsidRPr="00BA0339">
                    <w:rPr>
                      <w:sz w:val="20"/>
                      <w:szCs w:val="20"/>
                    </w:rPr>
                    <w:t>print</w:t>
                  </w:r>
                  <w:proofErr w:type="gramEnd"/>
                  <w:r w:rsidRPr="00BA0339">
                    <w:rPr>
                      <w:sz w:val="20"/>
                      <w:szCs w:val="20"/>
                    </w:rPr>
                    <w:t xml:space="preserve"> name)</w:t>
                  </w:r>
                  <w:r w:rsidRPr="00BA0339">
                    <w:rPr>
                      <w:sz w:val="20"/>
                      <w:szCs w:val="20"/>
                    </w:rPr>
                    <w:tab/>
                  </w:r>
                  <w:r w:rsidRPr="00BA0339">
                    <w:rPr>
                      <w:sz w:val="20"/>
                      <w:szCs w:val="20"/>
                    </w:rPr>
                    <w:tab/>
                  </w:r>
                  <w:r w:rsidRPr="00BA0339">
                    <w:rPr>
                      <w:sz w:val="20"/>
                      <w:szCs w:val="20"/>
                    </w:rPr>
                    <w:tab/>
                  </w:r>
                  <w:r w:rsidRPr="00BA0339">
                    <w:rPr>
                      <w:sz w:val="20"/>
                      <w:szCs w:val="20"/>
                    </w:rPr>
                    <w:tab/>
                    <w:t>(</w:t>
                  </w:r>
                  <w:proofErr w:type="gramStart"/>
                  <w:r w:rsidRPr="00BA0339">
                    <w:rPr>
                      <w:sz w:val="20"/>
                      <w:szCs w:val="20"/>
                    </w:rPr>
                    <w:t>print</w:t>
                  </w:r>
                  <w:proofErr w:type="gramEnd"/>
                  <w:r w:rsidRPr="00BA0339">
                    <w:rPr>
                      <w:sz w:val="20"/>
                      <w:szCs w:val="20"/>
                    </w:rPr>
                    <w:t xml:space="preserve"> name)</w:t>
                  </w:r>
                </w:p>
                <w:p w:rsidR="00F72E96" w:rsidRDefault="00F72E96" w:rsidP="00392374">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F72E96" w:rsidRDefault="00F72E96" w:rsidP="00392374">
                  <w:pPr>
                    <w:ind w:right="220"/>
                    <w:rPr>
                      <w:u w:val="single"/>
                    </w:rPr>
                  </w:pPr>
                </w:p>
                <w:p w:rsidR="00F72E96" w:rsidRPr="00BA0339" w:rsidRDefault="00F72E96" w:rsidP="00392374">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w:r>
    </w:p>
    <w:sectPr w:rsidR="00392374" w:rsidRPr="003736D1" w:rsidSect="00815A68">
      <w:pgSz w:w="11906" w:h="16838"/>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21433_"/>
      </v:shape>
    </w:pict>
  </w:numPicBullet>
  <w:abstractNum w:abstractNumId="0">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F1798"/>
    <w:multiLevelType w:val="hybridMultilevel"/>
    <w:tmpl w:val="AFD8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A0AA5"/>
    <w:multiLevelType w:val="hybridMultilevel"/>
    <w:tmpl w:val="1244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01236"/>
    <w:multiLevelType w:val="hybridMultilevel"/>
    <w:tmpl w:val="AB0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A3074"/>
    <w:multiLevelType w:val="hybridMultilevel"/>
    <w:tmpl w:val="1EC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3F10AA"/>
    <w:multiLevelType w:val="hybridMultilevel"/>
    <w:tmpl w:val="F29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21A6B"/>
    <w:multiLevelType w:val="hybridMultilevel"/>
    <w:tmpl w:val="40A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11"/>
  </w:num>
  <w:num w:numId="6">
    <w:abstractNumId w:val="8"/>
  </w:num>
  <w:num w:numId="7">
    <w:abstractNumId w:val="0"/>
  </w:num>
  <w:num w:numId="8">
    <w:abstractNumId w:val="5"/>
  </w:num>
  <w:num w:numId="9">
    <w:abstractNumId w:val="7"/>
  </w:num>
  <w:num w:numId="10">
    <w:abstractNumId w:val="10"/>
  </w:num>
  <w:num w:numId="11">
    <w:abstractNumId w:val="14"/>
  </w:num>
  <w:num w:numId="12">
    <w:abstractNumId w:val="9"/>
  </w:num>
  <w:num w:numId="13">
    <w:abstractNumId w:val="13"/>
  </w:num>
  <w:num w:numId="14">
    <w:abstractNumId w:val="2"/>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134D"/>
    <w:rsid w:val="00043B86"/>
    <w:rsid w:val="002F1E6B"/>
    <w:rsid w:val="00330A2E"/>
    <w:rsid w:val="0036044C"/>
    <w:rsid w:val="00392374"/>
    <w:rsid w:val="0044752F"/>
    <w:rsid w:val="00567A3E"/>
    <w:rsid w:val="006B541F"/>
    <w:rsid w:val="00775335"/>
    <w:rsid w:val="007B4311"/>
    <w:rsid w:val="007F17E9"/>
    <w:rsid w:val="00811B65"/>
    <w:rsid w:val="00815A68"/>
    <w:rsid w:val="008E7E11"/>
    <w:rsid w:val="009550A9"/>
    <w:rsid w:val="009B42F4"/>
    <w:rsid w:val="00C37A07"/>
    <w:rsid w:val="00DF7BF3"/>
    <w:rsid w:val="00DF7F5F"/>
    <w:rsid w:val="00E4134D"/>
    <w:rsid w:val="00F72E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D1"/>
    <w:pPr>
      <w:ind w:right="137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s.gears</dc:creator>
  <cp:lastModifiedBy>DOmari</cp:lastModifiedBy>
  <cp:revision>3</cp:revision>
  <cp:lastPrinted>2018-08-07T14:05:00Z</cp:lastPrinted>
  <dcterms:created xsi:type="dcterms:W3CDTF">2018-08-07T13:56:00Z</dcterms:created>
  <dcterms:modified xsi:type="dcterms:W3CDTF">2018-08-07T14:44:00Z</dcterms:modified>
</cp:coreProperties>
</file>